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ело №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0013</w:t>
      </w:r>
      <w:r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011072-13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и уголовного преследования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06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Скоробогатая Т.Л., при секретаре Лёвкиной Л.П., с участием: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Шелест Ю.О.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защитника-адвоката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уголовного дела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Фанилевича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угрожал убийством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основания опасаться осуществления этой угрозы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Фанилевич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в том, что он, 03.09.2023 в период времени с </w:t>
      </w:r>
      <w:r>
        <w:rPr>
          <w:rStyle w:val="cat-Timegrp-27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</w:t>
      </w:r>
      <w:r>
        <w:rPr>
          <w:rStyle w:val="cat-UserDefinedgrp-34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в ходе возникшей ссоры с </w:t>
      </w:r>
      <w:r>
        <w:rPr>
          <w:rStyle w:val="cat-UserDefinedgrp-3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в непосредственной близости от последнего, реализуя возникший преступный умысел на совершение угрозы убийством, осознавая противоправность своих действий и наступление общественно опасных последствий в виде психического насилия, умышленно одной рукой сделал захват шеи </w:t>
      </w:r>
      <w:r>
        <w:rPr>
          <w:rStyle w:val="cat-UserDefinedgrp-36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повалив его на кровать и силой стал сдавливать его шею своей рукой, тем самым перекрывая доступ кислорода в легкие. От сильного сдавливания </w:t>
      </w:r>
      <w:r>
        <w:rPr>
          <w:rStyle w:val="cat-UserDefinedgrp-45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 задыхаться и терять сознание. В какой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момент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ослабил свой хват руки и в этот момент </w:t>
      </w:r>
      <w:r>
        <w:rPr>
          <w:rStyle w:val="cat-UserDefinedgrp-33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удалось вырваться от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 вышел из комнаты в коридор. Затем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в продолжении своего преступного умысла на угрозу убийством в адрес </w:t>
      </w:r>
      <w:r>
        <w:rPr>
          <w:rStyle w:val="cat-UserDefinedgrp-43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03.09.2023 около </w:t>
      </w:r>
      <w:r>
        <w:rPr>
          <w:rStyle w:val="cat-Timegrp-28rplc-4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высказывая в адрес последнего слова угрозы убийством: «Не поднимай на мою маму руку, я тебя порешаю!» и в подтверждении своих намерений умышленно с силой коленом правой ноги нанес последнему не менее 4 ударов в область грудной клетки, причинив </w:t>
      </w:r>
      <w:r>
        <w:rPr>
          <w:rStyle w:val="cat-UserDefinedgrp-33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сильную физическую боль. В результате преступных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r>
        <w:rPr>
          <w:rStyle w:val="cat-UserDefinedgrp-33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причинены телесные повреждения: кровоподтек и ссадины в области шеи на передней поверхности, кровоподтек на передней поверхности грудной клетки в проекции левых 6-7 ребер по среднеключичной линии как каждый в отдельности, так и в совокупности, не повлекший вред здоровью. В сложившейся обстановке и учитывая физическое превосходство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Style w:val="cat-UserDefinedgrp-46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действия и угрозу убийством в свой адрес воспринял как реальную угрозу для своей жизни и здоровья,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был агрессивно настроен по отношению к нему. В момент происходящего конфликта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предпринимал попытки к </w:t>
      </w:r>
      <w:r>
        <w:rPr>
          <w:rStyle w:val="cat-UserDefinedgrp-44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 момент высказывания угрозы убийством наносил удары коленом последнему, от которых он испытал сильную физическую боль и ему причинены телесные повреждения.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правильно квалифицированы по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угроза убийством, если имелись основания опасаться осуществления этой угрозы.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UserDefinedgrp-38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письменное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в отношении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примирением сторон,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он примирил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 не желает привлекать его к уголовной ответственности, претензий к нему не имеет, они всегда находились в хороших отношениях и продолжают поддерживать дружеские взаимоотношения. Последствия прекращения уголовного дела по основанию, предусмотренному ст. 25 УПК РФ ему разъяснены. В судебном заседании присутствовать не может, поскольку находиться на </w:t>
      </w:r>
      <w:r>
        <w:rPr>
          <w:rStyle w:val="cat-UserDefinedgrp-39rplc-6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поддержал заявление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дела, при этом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вину в инкриминируемом деянии признает полностью, в содеянном раскаивается, последствия прекращения уголовного дела ему разъяснены и понятны, против прекращения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не возражает. С подсудимым они примирились, поговорили по телефону и выяснили все семейные моменты. Он извинился перед 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принял его извинения.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 в отношении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возражал относительно удовлетворения заявленного ходатайства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такое прекращение не достигнет целей исправления подсудимого и восстановления социальной справедливости.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уголовного дела, заслушав стороны, суд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следующему выводу.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 Уголовно-процессуального кодекса Российской Федерации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Уголовного кодекса Российской Федерации, если это лицо примирилось с потерпевшим и загладило причиненный ему вред.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представленные материалы дела, заслушав мнение сторон, суд приходит к выводу о том,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 полностью подтверждена собранными 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разрешении вопроса об освобождении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суд учитывает наличие смягчающих обстоятельств, в том числе,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признания вины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раскаяния в совершенном преступлении, </w:t>
      </w:r>
      <w:r>
        <w:rPr>
          <w:rFonts w:ascii="Times New Roman" w:eastAsia="Times New Roman" w:hAnsi="Times New Roman" w:cs="Times New Roman"/>
          <w:sz w:val="28"/>
          <w:szCs w:val="28"/>
        </w:rPr>
        <w:t>заглаживания вреда, причиненного преступлением, путем принесения извинений,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личность подсудимого, который ранее не судим, полностью признал вину и </w:t>
      </w:r>
      <w:r>
        <w:rPr>
          <w:rFonts w:ascii="Times New Roman" w:eastAsia="Times New Roman" w:hAnsi="Times New Roman" w:cs="Times New Roman"/>
          <w:sz w:val="28"/>
          <w:szCs w:val="28"/>
        </w:rPr>
        <w:t>раскаи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инкриминируемом деянии, совершил преступление небольшой тяжести впервые, имеет постоянное место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женат, </w:t>
      </w:r>
      <w:r>
        <w:rPr>
          <w:rStyle w:val="cat-UserDefinedgrp-40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примирился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 от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письменное заявление о прекращении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неявку потерпевшего в судебное заседания уважительной, поскольку он находиться, согласно ходатайства, </w:t>
      </w:r>
      <w:r>
        <w:rPr>
          <w:rStyle w:val="cat-UserDefinedgrp-41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одатайство потерпевшего заверено подписью командира войсковой части и заверено печатью Министерства обороны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Оснований не доверять сведениям, изложенным в заявлении, а также в подлинности лица, направившего ходатайство, </w:t>
      </w:r>
      <w:r>
        <w:rPr>
          <w:rFonts w:ascii="Times New Roman" w:eastAsia="Times New Roman" w:hAnsi="Times New Roman" w:cs="Times New Roman"/>
          <w:sz w:val="28"/>
          <w:szCs w:val="28"/>
        </w:rPr>
        <w:t>у 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находит возможным удовлетворить ходатайство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прекратить уголовное дело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254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и освободить от уголовной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Фанилевича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в связи с примирением сторон.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пресечения в отно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Султангареева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прежней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виде подписки о невыезде и надлежащем поведении до вступления постановления в законную силу.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Т.Л. Скоробогатая</w:t>
      </w:r>
    </w:p>
    <w:p>
      <w:pPr>
        <w:spacing w:before="0" w:after="0"/>
        <w:jc w:val="both"/>
      </w:pPr>
      <w:r>
        <w:rPr>
          <w:rStyle w:val="cat-UserDefinedgrp-42rplc-81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9249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mbria" w:eastAsia="Cambria" w:hAnsi="Cambria" w:cs="Cambria"/>
            <w:sz w:val="22"/>
            <w:szCs w:val="22"/>
          </w:rPr>
          <w:t>1</w:t>
        </w:r>
        <w:r>
          <w:rPr>
            <w:rFonts w:ascii="Cambria" w:eastAsia="Cambria" w:hAnsi="Cambria" w:cs="Cambria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Timegrp-27rplc-22">
    <w:name w:val="cat-Time grp-27 rplc-22"/>
    <w:basedOn w:val="DefaultParagraphFont"/>
  </w:style>
  <w:style w:type="character" w:customStyle="1" w:styleId="cat-Timegrp-28rplc-23">
    <w:name w:val="cat-Time grp-28 rplc-23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45rplc-32">
    <w:name w:val="cat-UserDefined grp-45 rplc-32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43rplc-43">
    <w:name w:val="cat-UserDefined grp-43 rplc-43"/>
    <w:basedOn w:val="DefaultParagraphFont"/>
  </w:style>
  <w:style w:type="character" w:customStyle="1" w:styleId="cat-Timegrp-28rplc-45">
    <w:name w:val="cat-Time grp-28 rplc-45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3rplc-50">
    <w:name w:val="cat-UserDefined grp-33 rplc-50"/>
    <w:basedOn w:val="DefaultParagraphFont"/>
  </w:style>
  <w:style w:type="character" w:customStyle="1" w:styleId="cat-UserDefinedgrp-46rplc-52">
    <w:name w:val="cat-UserDefined grp-46 rplc-52"/>
    <w:basedOn w:val="DefaultParagraphFont"/>
  </w:style>
  <w:style w:type="character" w:customStyle="1" w:styleId="cat-UserDefinedgrp-44rplc-59">
    <w:name w:val="cat-UserDefined grp-44 rplc-59"/>
    <w:basedOn w:val="DefaultParagraphFont"/>
  </w:style>
  <w:style w:type="character" w:customStyle="1" w:styleId="cat-UserDefinedgrp-38rplc-61">
    <w:name w:val="cat-UserDefined grp-38 rplc-61"/>
    <w:basedOn w:val="DefaultParagraphFont"/>
  </w:style>
  <w:style w:type="character" w:customStyle="1" w:styleId="cat-UserDefinedgrp-39rplc-64">
    <w:name w:val="cat-UserDefined grp-39 rplc-64"/>
    <w:basedOn w:val="DefaultParagraphFont"/>
  </w:style>
  <w:style w:type="character" w:customStyle="1" w:styleId="cat-UserDefinedgrp-47rplc-66">
    <w:name w:val="cat-UserDefined grp-47 rplc-66"/>
    <w:basedOn w:val="DefaultParagraphFont"/>
  </w:style>
  <w:style w:type="character" w:customStyle="1" w:styleId="cat-UserDefinedgrp-40rplc-74">
    <w:name w:val="cat-UserDefined grp-40 rplc-74"/>
    <w:basedOn w:val="DefaultParagraphFont"/>
  </w:style>
  <w:style w:type="character" w:customStyle="1" w:styleId="cat-UserDefinedgrp-41rplc-75">
    <w:name w:val="cat-UserDefined grp-41 rplc-75"/>
    <w:basedOn w:val="DefaultParagraphFont"/>
  </w:style>
  <w:style w:type="character" w:customStyle="1" w:styleId="cat-UserDefinedgrp-42rplc-81">
    <w:name w:val="cat-UserDefined grp-42 rplc-8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4B32-0C3E-4ED7-925A-BCC1E5D3648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